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BF20" w14:textId="77777777" w:rsidR="009872E2" w:rsidRDefault="00000000">
      <w:pPr>
        <w:pStyle w:val="Nagwek1"/>
        <w:spacing w:before="0"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Dofinansowanie w ramach programu „Aktywny samorząd”</w:t>
      </w:r>
    </w:p>
    <w:p w14:paraId="05D9ED92" w14:textId="77777777" w:rsidR="009872E2" w:rsidRDefault="00000000">
      <w:pPr>
        <w:pStyle w:val="Nagwek1"/>
        <w:spacing w:before="0"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MODUŁ II</w:t>
      </w:r>
    </w:p>
    <w:p w14:paraId="147B9D55" w14:textId="77777777" w:rsidR="009872E2" w:rsidRDefault="00000000">
      <w:pPr>
        <w:pStyle w:val="Standard"/>
        <w:shd w:val="clear" w:color="auto" w:fill="FFFFFF"/>
        <w:spacing w:line="360" w:lineRule="auto"/>
        <w:jc w:val="center"/>
      </w:pPr>
      <w:r>
        <w:rPr>
          <w:rFonts w:ascii="Arial" w:eastAsia="Times New Roman" w:hAnsi="Arial"/>
          <w:b/>
          <w:bCs/>
          <w:color w:val="000000"/>
          <w:sz w:val="28"/>
          <w:szCs w:val="28"/>
          <w:lang w:eastAsia="pl-PL"/>
        </w:rPr>
        <w:t>Terminy przyjmowania wniosków w ramach Modułu II na semestr letni  2022/20232</w:t>
      </w:r>
    </w:p>
    <w:p w14:paraId="654F8E8F" w14:textId="77777777" w:rsidR="009872E2" w:rsidRDefault="00000000">
      <w:pPr>
        <w:pStyle w:val="Standard"/>
        <w:shd w:val="clear" w:color="auto" w:fill="FFFFFF"/>
        <w:spacing w:line="360" w:lineRule="auto"/>
        <w:jc w:val="center"/>
      </w:pPr>
      <w:r>
        <w:rPr>
          <w:rStyle w:val="StrongEmphasis"/>
          <w:rFonts w:ascii="Arial" w:eastAsia="Times New Roman" w:hAnsi="Arial"/>
          <w:color w:val="000000"/>
          <w:sz w:val="28"/>
          <w:szCs w:val="28"/>
          <w:lang w:eastAsia="pl-PL"/>
        </w:rPr>
        <w:t>01.03.2023 r.- 31.03.2023 r.</w:t>
      </w:r>
    </w:p>
    <w:p w14:paraId="381CE522" w14:textId="77777777" w:rsidR="009872E2" w:rsidRDefault="00000000">
      <w:pPr>
        <w:pStyle w:val="Nagwek2"/>
        <w:spacing w:before="119" w:after="142" w:line="276" w:lineRule="auto"/>
        <w:jc w:val="both"/>
      </w:pPr>
      <w:r>
        <w:rPr>
          <w:rStyle w:val="StrongEmphasis"/>
          <w:rFonts w:ascii="Times New Roman" w:hAnsi="Times New Roman" w:cs="Times New Roman"/>
          <w:b/>
          <w:color w:val="FF0000"/>
          <w:sz w:val="24"/>
          <w:szCs w:val="24"/>
        </w:rPr>
        <w:t>Moduł II</w:t>
      </w:r>
      <w:r>
        <w:rPr>
          <w:rStyle w:val="StrongEmphasis"/>
          <w:rFonts w:ascii="Times New Roman" w:hAnsi="Times New Roman" w:cs="Times New Roman"/>
          <w:sz w:val="24"/>
          <w:szCs w:val="24"/>
        </w:rPr>
        <w:t xml:space="preserve"> – dofinansowanie do nauki na poziomie wyższym należy przez to rozumieć naukę </w:t>
      </w:r>
      <w:r>
        <w:rPr>
          <w:rStyle w:val="StrongEmphasis"/>
          <w:rFonts w:ascii="Times New Roman" w:hAnsi="Times New Roman" w:cs="Times New Roman"/>
          <w:sz w:val="24"/>
          <w:szCs w:val="24"/>
        </w:rPr>
        <w:br/>
        <w:t>w następujących formach edukacji na poziomie wyższym: studia pierwszego stopnia, studia drugiego stopnia, jednolite studia magisterskie, studia podyplomowe lub doktoranckie prowadzone przez szkoły wyższe w systemie stacjonarnym (dziennym) lub niestacjonarnym (wieczorowym, zaocznym lub eksternistycznym, w tym również za pośrednictwem Internetu); szkoły doktorskie.</w:t>
      </w:r>
    </w:p>
    <w:p w14:paraId="478F1361" w14:textId="77777777" w:rsidR="009872E2" w:rsidRDefault="00000000">
      <w:pPr>
        <w:pStyle w:val="Textbody"/>
        <w:numPr>
          <w:ilvl w:val="0"/>
          <w:numId w:val="1"/>
        </w:numPr>
        <w:spacing w:line="276" w:lineRule="auto"/>
      </w:pPr>
      <w:r>
        <w:rPr>
          <w:rStyle w:val="StrongEmphasis"/>
          <w:rFonts w:ascii="Times New Roman" w:hAnsi="Times New Roman" w:cs="Times New Roman"/>
        </w:rPr>
        <w:t>Dofinansowanie może uzyskać osoba niepełnosprawna, która:</w:t>
      </w:r>
    </w:p>
    <w:p w14:paraId="56E75BC2" w14:textId="77777777" w:rsidR="009872E2" w:rsidRDefault="00000000">
      <w:pPr>
        <w:pStyle w:val="Textbody"/>
        <w:numPr>
          <w:ilvl w:val="0"/>
          <w:numId w:val="2"/>
        </w:numPr>
        <w:spacing w:after="0" w:line="276" w:lineRule="auto"/>
      </w:pPr>
      <w:r>
        <w:rPr>
          <w:rStyle w:val="StrongEmphasis"/>
          <w:rFonts w:ascii="Times New Roman" w:hAnsi="Times New Roman" w:cs="Times New Roman"/>
          <w:b w:val="0"/>
          <w:bCs w:val="0"/>
        </w:rPr>
        <w:t>posiada znaczny lub umiarkowany stopień niepełnosprawności,</w:t>
      </w:r>
    </w:p>
    <w:p w14:paraId="04B8146C" w14:textId="77777777" w:rsidR="009872E2" w:rsidRDefault="00000000">
      <w:pPr>
        <w:pStyle w:val="Textbody"/>
        <w:numPr>
          <w:ilvl w:val="0"/>
          <w:numId w:val="2"/>
        </w:numPr>
        <w:spacing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</w:rPr>
        <w:t>pobiera naukę w szkole wyższej lub szkole policealnej lub kolegium ,a także do osób mających przewód doktorski otwarty poza studiami doktoranckimi.</w:t>
      </w:r>
    </w:p>
    <w:p w14:paraId="24F418C7" w14:textId="77777777" w:rsidR="009872E2" w:rsidRDefault="00000000">
      <w:pPr>
        <w:pStyle w:val="Textbody"/>
        <w:numPr>
          <w:ilvl w:val="0"/>
          <w:numId w:val="1"/>
        </w:numPr>
        <w:spacing w:line="276" w:lineRule="auto"/>
      </w:pPr>
      <w:r>
        <w:rPr>
          <w:rStyle w:val="StrongEmphasis"/>
          <w:rFonts w:ascii="Times New Roman" w:hAnsi="Times New Roman" w:cs="Times New Roman"/>
        </w:rPr>
        <w:t>W programie nie mogą uczestniczyć osoby niepełnosprawne, które:</w:t>
      </w:r>
    </w:p>
    <w:p w14:paraId="43673DD8" w14:textId="77777777" w:rsidR="009872E2" w:rsidRDefault="00000000">
      <w:pPr>
        <w:pStyle w:val="Textbody"/>
        <w:numPr>
          <w:ilvl w:val="0"/>
          <w:numId w:val="3"/>
        </w:numPr>
        <w:spacing w:after="0"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</w:rPr>
        <w:t>posiadają wymagalne zobowiązania wobec Państwowego Funduszu Rehabilitacji Osób Niepełnosprawnych lub wobec Realizatora programu,</w:t>
      </w:r>
    </w:p>
    <w:p w14:paraId="6ABC601B" w14:textId="77777777" w:rsidR="009872E2" w:rsidRDefault="00000000">
      <w:pPr>
        <w:pStyle w:val="Textbody"/>
        <w:numPr>
          <w:ilvl w:val="0"/>
          <w:numId w:val="3"/>
        </w:numPr>
        <w:spacing w:line="276" w:lineRule="auto"/>
      </w:pPr>
      <w:r>
        <w:rPr>
          <w:rStyle w:val="StrongEmphasis"/>
          <w:rFonts w:ascii="Times New Roman" w:hAnsi="Times New Roman" w:cs="Times New Roman"/>
          <w:b w:val="0"/>
          <w:bCs w:val="0"/>
        </w:rPr>
        <w:t>aktualnie mają przerwę w nauce (np. urlop dziekański, urlop zdrowotny).</w:t>
      </w:r>
    </w:p>
    <w:p w14:paraId="57BFE770" w14:textId="77777777" w:rsidR="009872E2" w:rsidRDefault="00000000">
      <w:pPr>
        <w:pStyle w:val="Textbody"/>
        <w:spacing w:after="0" w:line="276" w:lineRule="auto"/>
      </w:pPr>
      <w:r>
        <w:rPr>
          <w:rStyle w:val="StrongEmphasis"/>
          <w:rFonts w:ascii="Times New Roman" w:hAnsi="Times New Roman" w:cs="Times New Roman"/>
        </w:rPr>
        <w:t xml:space="preserve">     III.       W 2023  roku kwota dofinansowania kosztów nauki na semestr/półrocze wynosi   przypadku:</w:t>
      </w:r>
    </w:p>
    <w:p w14:paraId="781EA8A6" w14:textId="77777777" w:rsidR="009872E2" w:rsidRDefault="009872E2">
      <w:pPr>
        <w:pStyle w:val="Textbody"/>
        <w:spacing w:after="0" w:line="276" w:lineRule="auto"/>
        <w:rPr>
          <w:rFonts w:ascii="Times New Roman" w:hAnsi="Times New Roman" w:cs="Times New Roman"/>
        </w:rPr>
      </w:pPr>
    </w:p>
    <w:p w14:paraId="4B38D6E6" w14:textId="77777777" w:rsidR="009872E2" w:rsidRDefault="00000000">
      <w:pPr>
        <w:pStyle w:val="NormalnyWeb"/>
        <w:tabs>
          <w:tab w:val="left" w:pos="567"/>
        </w:tabs>
        <w:spacing w:line="276" w:lineRule="auto"/>
        <w:jc w:val="center"/>
        <w:rPr>
          <w:rFonts w:eastAsia="Times New Roman" w:cs="Times New Roman"/>
          <w:iCs/>
          <w:lang w:eastAsia="pl-PL" w:bidi="ar-SA"/>
        </w:rPr>
      </w:pPr>
      <w:r>
        <w:rPr>
          <w:rFonts w:eastAsia="Times New Roman" w:cs="Times New Roman"/>
          <w:iCs/>
          <w:lang w:eastAsia="pl-PL" w:bidi="ar-SA"/>
        </w:rPr>
        <w:t>W ramach modułu II kwota dofinansowania kosztów nauki, dotyczących semestru/półrocza objętego dofinansowaniem, wynosi w przypadku:</w:t>
      </w:r>
    </w:p>
    <w:p w14:paraId="5E99134A" w14:textId="77777777" w:rsidR="009872E2" w:rsidRDefault="00000000">
      <w:pPr>
        <w:pStyle w:val="Akapitzlist"/>
        <w:numPr>
          <w:ilvl w:val="0"/>
          <w:numId w:val="4"/>
        </w:numPr>
        <w:tabs>
          <w:tab w:val="left" w:pos="142"/>
        </w:tabs>
        <w:suppressAutoHyphens w:val="0"/>
        <w:spacing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iCs/>
          <w:lang w:eastAsia="pl-PL" w:bidi="ar-SA"/>
        </w:rPr>
        <w:t>dodatku na pokrycie kosztów kształcenia:</w:t>
      </w:r>
    </w:p>
    <w:p w14:paraId="3185E0A4" w14:textId="77777777" w:rsidR="009872E2" w:rsidRDefault="00000000">
      <w:pPr>
        <w:pStyle w:val="Akapitzlist"/>
        <w:numPr>
          <w:ilvl w:val="1"/>
          <w:numId w:val="4"/>
        </w:numPr>
        <w:tabs>
          <w:tab w:val="left" w:pos="-2171"/>
        </w:tabs>
        <w:suppressAutoHyphens w:val="0"/>
        <w:spacing w:before="60" w:after="60" w:line="276" w:lineRule="auto"/>
        <w:textAlignment w:val="auto"/>
      </w:pP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do </w:t>
      </w:r>
      <w:r>
        <w:rPr>
          <w:rFonts w:ascii="Times New Roman" w:eastAsia="Times New Roman" w:hAnsi="Times New Roman" w:cs="Times New Roman"/>
          <w:b/>
          <w:iCs/>
          <w:lang w:eastAsia="pl-PL" w:bidi="ar-SA"/>
        </w:rPr>
        <w:t xml:space="preserve">1.100 </w:t>
      </w:r>
      <w:r>
        <w:rPr>
          <w:rFonts w:ascii="Times New Roman" w:eastAsia="Times New Roman" w:hAnsi="Times New Roman" w:cs="Times New Roman"/>
          <w:iCs/>
          <w:lang w:eastAsia="pl-PL" w:bidi="ar-SA"/>
        </w:rPr>
        <w:t>zł dla wnioskodawców pobierających naukę w szkole policealnej lub kolegium,</w:t>
      </w:r>
    </w:p>
    <w:p w14:paraId="7807B67C" w14:textId="77777777" w:rsidR="009872E2" w:rsidRDefault="00000000">
      <w:pPr>
        <w:pStyle w:val="Textbody"/>
        <w:numPr>
          <w:ilvl w:val="1"/>
          <w:numId w:val="4"/>
        </w:numPr>
        <w:spacing w:after="0" w:line="276" w:lineRule="auto"/>
        <w:jc w:val="both"/>
      </w:pP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do </w:t>
      </w:r>
      <w:r>
        <w:rPr>
          <w:rFonts w:ascii="Times New Roman" w:eastAsia="Times New Roman" w:hAnsi="Times New Roman" w:cs="Times New Roman"/>
          <w:b/>
          <w:iCs/>
          <w:lang w:eastAsia="pl-PL" w:bidi="ar-SA"/>
        </w:rPr>
        <w:t>1.650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zł dla pozostałych wnioskodawców</w:t>
      </w:r>
    </w:p>
    <w:p w14:paraId="5AF0BB1E" w14:textId="77777777" w:rsidR="009872E2" w:rsidRDefault="00000000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dodatku na uiszczenie opłaty za przeprowadzenie przewodu doktorskiego – do </w:t>
      </w:r>
      <w:r>
        <w:rPr>
          <w:rStyle w:val="StrongEmphasis"/>
          <w:rFonts w:ascii="Times New Roman" w:hAnsi="Times New Roman" w:cs="Times New Roman"/>
          <w:bCs w:val="0"/>
        </w:rPr>
        <w:t>4.400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zł;</w:t>
      </w:r>
    </w:p>
    <w:p w14:paraId="60474257" w14:textId="77777777" w:rsidR="009872E2" w:rsidRDefault="00000000">
      <w:pPr>
        <w:pStyle w:val="Textbody"/>
        <w:numPr>
          <w:ilvl w:val="0"/>
          <w:numId w:val="4"/>
        </w:numPr>
        <w:spacing w:after="0"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opłaty za naukę (czesne) – równowartość kosztów czesnego w ramach jednej, aktualnie realizowanej formy kształcenia na poziomie wyższym (na jednym kierunku) - niezależnie od daty poniesienia kosztów, przy czym dofinansowanie powyżej kwoty </w:t>
      </w:r>
      <w:r>
        <w:rPr>
          <w:rStyle w:val="StrongEmphasis"/>
          <w:rFonts w:ascii="Times New Roman" w:hAnsi="Times New Roman" w:cs="Times New Roman"/>
          <w:bCs w:val="0"/>
        </w:rPr>
        <w:t>4.400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zł jest możliwe wyłącznie w przypadku, gdy wysokość przeciętnego miesięcznego dochodu wnioskodawcy nie przekracza kwoty 764 zł (netto) na osobę. </w:t>
      </w:r>
    </w:p>
    <w:p w14:paraId="28C8F8A5" w14:textId="77777777" w:rsidR="009872E2" w:rsidRDefault="00000000">
      <w:pPr>
        <w:pStyle w:val="Textbody"/>
        <w:spacing w:after="0" w:line="276" w:lineRule="auto"/>
        <w:jc w:val="both"/>
      </w:pPr>
      <w:r>
        <w:rPr>
          <w:rStyle w:val="StrongEmphasis"/>
          <w:rFonts w:ascii="Times New Roman" w:hAnsi="Times New Roman" w:cs="Times New Roman"/>
          <w:bCs w:val="0"/>
        </w:rPr>
        <w:t xml:space="preserve">    IV.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W przypadku, gdy wnioskodawca w module II pobiera naukę w ramach dwóch i więcej form kształcenia    na poziomie wyższym (kierunków studiów), kwota dofinansowania opłaty za naukę (czesne) może być zwiększona o równowartość połowy kosztów czesnego na kolejnym/kolejnych kierunkach nauki, przy czym dofinansowanie powyżej kwoty 2.200,00 zł jest możliwe wyłącznie w przypadku, gdy wysokość przeciętnego miesięcznego dochodu wnioskodawcy nie przekracza kwoty 764 zł (netto) na osobę. Wymagany udział własny w kosztach opłaty za naukę (czesne) na drugim i kolejnym kierunku wynosi co najmniej 50% kosztów opłaty. </w:t>
      </w:r>
    </w:p>
    <w:p w14:paraId="40F7A124" w14:textId="77777777" w:rsidR="009872E2" w:rsidRDefault="009872E2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76EDBBB0" w14:textId="77777777" w:rsidR="009872E2" w:rsidRDefault="009872E2">
      <w:pPr>
        <w:pStyle w:val="Textbody"/>
        <w:spacing w:after="0" w:line="276" w:lineRule="auto"/>
        <w:jc w:val="both"/>
      </w:pPr>
    </w:p>
    <w:p w14:paraId="1946586F" w14:textId="77777777" w:rsidR="009872E2" w:rsidRDefault="00000000">
      <w:pPr>
        <w:pStyle w:val="Textbody"/>
        <w:spacing w:line="276" w:lineRule="auto"/>
        <w:jc w:val="both"/>
      </w:pPr>
      <w: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3ABB59CA" w14:textId="77777777" w:rsidR="009872E2" w:rsidRDefault="009872E2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</w:p>
    <w:p w14:paraId="40706E74" w14:textId="77777777" w:rsidR="009872E2" w:rsidRDefault="009872E2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</w:p>
    <w:p w14:paraId="344A2A57" w14:textId="77777777" w:rsidR="009872E2" w:rsidRDefault="00000000">
      <w:pPr>
        <w:pStyle w:val="Textbody"/>
        <w:spacing w:line="276" w:lineRule="auto"/>
        <w:ind w:firstLine="360"/>
        <w:jc w:val="both"/>
      </w:pPr>
      <w:r>
        <w:rPr>
          <w:rFonts w:ascii="Times New Roman" w:hAnsi="Times New Roman" w:cs="Times New Roman"/>
        </w:rPr>
        <w:lastRenderedPageBreak/>
        <w:t xml:space="preserve">  </w:t>
      </w:r>
      <w:r>
        <w:rPr>
          <w:rStyle w:val="StrongEmphasis"/>
          <w:rFonts w:ascii="Times New Roman" w:hAnsi="Times New Roman" w:cs="Times New Roman"/>
        </w:rPr>
        <w:t>V.    Dodatek na pokrycie kosztów kształcenia może być zwiększony, nie więcej niż o:</w:t>
      </w:r>
    </w:p>
    <w:p w14:paraId="1C47090D" w14:textId="77777777" w:rsidR="009872E2" w:rsidRDefault="00000000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Style w:val="StrongEmphasis"/>
          <w:rFonts w:ascii="Times New Roman" w:hAnsi="Times New Roman" w:cs="Times New Roman"/>
          <w:bCs w:val="0"/>
        </w:rPr>
        <w:t>770 zł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- w przypadkach, osiągnięcia przez wnioskodawcę średniej ocen za semestr poprzedzający semestr  złożenia wniosku  w wysokości minimum 4,50 (zaświadczenie ze szkoły/uczelni);</w:t>
      </w:r>
    </w:p>
    <w:p w14:paraId="6C32E919" w14:textId="77777777" w:rsidR="009872E2" w:rsidRDefault="00000000">
      <w:pPr>
        <w:pStyle w:val="Akapitzlist"/>
        <w:numPr>
          <w:ilvl w:val="0"/>
          <w:numId w:val="5"/>
        </w:numPr>
        <w:suppressAutoHyphens w:val="0"/>
        <w:spacing w:before="60" w:after="60"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iCs/>
          <w:lang w:eastAsia="pl-PL" w:bidi="ar-SA"/>
        </w:rPr>
        <w:t>550 zł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- w przypadku, gdy wnioskodawca ponosi koszty z tytułu pobierania nauki poza miejscem zamieszkania</w:t>
      </w:r>
      <w:r>
        <w:rPr>
          <w:rFonts w:ascii="Times New Roman" w:eastAsia="Times New Roman" w:hAnsi="Times New Roman" w:cs="Times New Roman"/>
          <w:lang w:eastAsia="pl-PL" w:bidi="ar-SA"/>
        </w:rPr>
        <w:t>;</w:t>
      </w:r>
    </w:p>
    <w:p w14:paraId="782558D1" w14:textId="77777777" w:rsidR="009872E2" w:rsidRDefault="00000000">
      <w:pPr>
        <w:pStyle w:val="Akapitzlist"/>
        <w:numPr>
          <w:ilvl w:val="0"/>
          <w:numId w:val="5"/>
        </w:numPr>
        <w:suppressAutoHyphens w:val="0"/>
        <w:spacing w:before="60" w:after="60"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iCs/>
          <w:lang w:eastAsia="pl-PL" w:bidi="ar-SA"/>
        </w:rPr>
        <w:t>330 zł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– w przypadku, gdy wnioskodawca posiada aktualną (ważną) K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artę Dużej Rodziny</w:t>
      </w:r>
      <w:r>
        <w:rPr>
          <w:rFonts w:ascii="Times New Roman" w:eastAsia="Times New Roman" w:hAnsi="Times New Roman" w:cs="Times New Roman"/>
          <w:lang w:eastAsia="pl-PL" w:bidi="ar-SA"/>
        </w:rPr>
        <w:t>;</w:t>
      </w:r>
    </w:p>
    <w:p w14:paraId="4BCD4A21" w14:textId="77777777" w:rsidR="009872E2" w:rsidRDefault="00000000">
      <w:pPr>
        <w:pStyle w:val="Akapitzlist"/>
        <w:numPr>
          <w:ilvl w:val="0"/>
          <w:numId w:val="5"/>
        </w:numPr>
        <w:suppressAutoHyphens w:val="0"/>
        <w:spacing w:before="60" w:after="60"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iCs/>
          <w:lang w:eastAsia="pl-PL" w:bidi="ar-SA"/>
        </w:rPr>
        <w:t>330 zł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– w przypadku, gdy wnioskodawca pobiera naukę jednocześnie na dwóch kierunkach studiów/nauki (przyznanie tej kwoty oznacza dofinansowanie kosztów nauki/udzielenie pomocy także na drugim kierunku);</w:t>
      </w:r>
    </w:p>
    <w:p w14:paraId="1DA1A5BD" w14:textId="77777777" w:rsidR="009872E2" w:rsidRDefault="00000000">
      <w:pPr>
        <w:pStyle w:val="Akapitzlist"/>
        <w:numPr>
          <w:ilvl w:val="0"/>
          <w:numId w:val="5"/>
        </w:numPr>
        <w:suppressAutoHyphens w:val="0"/>
        <w:spacing w:before="60" w:after="60"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iCs/>
          <w:lang w:eastAsia="pl-PL" w:bidi="ar-SA"/>
        </w:rPr>
        <w:t>220 zł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– w przypadku, gdy wnioskodawca studiuje w przyspieszonym trybie;</w:t>
      </w:r>
    </w:p>
    <w:p w14:paraId="5D5FFDA7" w14:textId="77777777" w:rsidR="009872E2" w:rsidRDefault="00000000">
      <w:pPr>
        <w:pStyle w:val="Akapitzlist"/>
        <w:numPr>
          <w:ilvl w:val="0"/>
          <w:numId w:val="5"/>
        </w:numPr>
        <w:suppressAutoHyphens w:val="0"/>
        <w:spacing w:before="60" w:after="60"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iCs/>
          <w:lang w:eastAsia="pl-PL" w:bidi="ar-SA"/>
        </w:rPr>
        <w:t>330 zł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– w  przypadku, gdy wnioskodawcą jest osoba poszkodowana w 2022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lub w 2023 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roku w wyniku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działania żywiołu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lub innych zdarzeń losowych;</w:t>
      </w:r>
    </w:p>
    <w:p w14:paraId="4692E023" w14:textId="77777777" w:rsidR="009872E2" w:rsidRDefault="00000000">
      <w:pPr>
        <w:pStyle w:val="Akapitzlist"/>
        <w:numPr>
          <w:ilvl w:val="0"/>
          <w:numId w:val="5"/>
        </w:numPr>
        <w:suppressAutoHyphens w:val="0"/>
        <w:spacing w:before="60" w:after="60"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b/>
          <w:iCs/>
          <w:lang w:eastAsia="pl-PL" w:bidi="ar-SA"/>
        </w:rPr>
        <w:t>330 zł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– w przypadku, gdy wnioskodawca korzysta z usług tłumacza języka migowego,</w:t>
      </w:r>
    </w:p>
    <w:p w14:paraId="0BAD6AD8" w14:textId="77777777" w:rsidR="009872E2" w:rsidRDefault="00000000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880 zł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– w przypadku, gdy wnioskodawca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posiada podpis elektroniczny/Profil Zaufany na platformie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 w:bidi="ar-SA"/>
        </w:rPr>
        <w:t>ePUAP</w:t>
      </w:r>
      <w:proofErr w:type="spellEnd"/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i złoży wniosek o dofinansowanie w formie elektronicznej w dedykowanym systemie przygotowanym przez Państwowy Fundusz Rehabilitacji Osób Niepełnosprawnych, przy czym możliwość ta dotyczy tylko tych wnioskodawców, którzy skorzystają z tego zwiększenia po raz pierwszy (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wsparcie jest jednorazowe!!!!!)</w:t>
      </w:r>
    </w:p>
    <w:p w14:paraId="16E8A8ED" w14:textId="77777777" w:rsidR="009872E2" w:rsidRDefault="00000000">
      <w:pPr>
        <w:pStyle w:val="Textbody"/>
        <w:numPr>
          <w:ilvl w:val="0"/>
          <w:numId w:val="5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550 zł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– w przypadku ,gdy wnioskodawca w poprzednim semestrze pobierał lub aktualne pobiera naukę w formie zdalnej (w związku z pandemią).</w:t>
      </w:r>
      <w:r>
        <w:rPr>
          <w:rStyle w:val="StrongEmphasis"/>
          <w:rFonts w:ascii="Times New Roman" w:hAnsi="Times New Roman" w:cs="Times New Roman"/>
          <w:b w:val="0"/>
          <w:bCs w:val="0"/>
        </w:rPr>
        <w:t xml:space="preserve"> (zaświadczenie ze szkoły/uczelni);</w:t>
      </w:r>
    </w:p>
    <w:p w14:paraId="76A5585F" w14:textId="77777777" w:rsidR="009872E2" w:rsidRDefault="00000000">
      <w:pPr>
        <w:pStyle w:val="Textbody"/>
        <w:spacing w:line="276" w:lineRule="auto"/>
        <w:ind w:left="284" w:firstLine="76"/>
      </w:pPr>
      <w:r>
        <w:rPr>
          <w:rStyle w:val="StrongEmphasis"/>
          <w:rFonts w:ascii="Times New Roman" w:hAnsi="Times New Roman" w:cs="Times New Roman"/>
        </w:rPr>
        <w:t>VI. Dodatek na pokrycie  kosztów kształcenia ma charakter progresywny i motywacyjny.</w:t>
      </w:r>
    </w:p>
    <w:p w14:paraId="403C3145" w14:textId="77777777" w:rsidR="009872E2" w:rsidRDefault="00000000">
      <w:pPr>
        <w:pStyle w:val="Textbody"/>
        <w:spacing w:line="276" w:lineRule="auto"/>
        <w:ind w:left="284"/>
        <w:jc w:val="center"/>
      </w:pPr>
      <w:r>
        <w:rPr>
          <w:rStyle w:val="StrongEmphasis"/>
          <w:rFonts w:ascii="Times New Roman" w:hAnsi="Times New Roman" w:cs="Times New Roman"/>
          <w:i/>
        </w:rPr>
        <w:t>Wysokość dodatku jest uzależniona od poziomu nauki i postępów w nauce i wynosi:</w:t>
      </w:r>
    </w:p>
    <w:p w14:paraId="603AE82D" w14:textId="77777777" w:rsidR="009872E2" w:rsidRDefault="00000000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</w:rPr>
        <w:t xml:space="preserve">do </w:t>
      </w:r>
      <w:r>
        <w:rPr>
          <w:rStyle w:val="StrongEmphasis"/>
          <w:rFonts w:ascii="Times New Roman" w:hAnsi="Times New Roman" w:cs="Times New Roman"/>
        </w:rPr>
        <w:t>50%</w:t>
      </w:r>
      <w:r>
        <w:rPr>
          <w:rStyle w:val="StrongEmphasis"/>
          <w:rFonts w:ascii="Times New Roman" w:hAnsi="Times New Roman" w:cs="Times New Roman"/>
          <w:b w:val="0"/>
        </w:rPr>
        <w:t xml:space="preserve"> wyliczonej dla wnioskodawcy maksymalnej kwoty dodatku – w przypadku pobierania nauki na pierwszym roku nauki w ramach wszystkich form edukacji na poziomie wyższym, w przypadku form kształcenia trwających jeden rok – do 75% wyliczonej dla wnioskodawcy maksymalnej kwoty dodatku;</w:t>
      </w:r>
    </w:p>
    <w:p w14:paraId="4EE9E475" w14:textId="77777777" w:rsidR="009872E2" w:rsidRDefault="00000000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</w:rPr>
        <w:t xml:space="preserve">do </w:t>
      </w:r>
      <w:r>
        <w:rPr>
          <w:rStyle w:val="StrongEmphasis"/>
          <w:rFonts w:ascii="Times New Roman" w:hAnsi="Times New Roman" w:cs="Times New Roman"/>
        </w:rPr>
        <w:t>75%</w:t>
      </w:r>
      <w:r>
        <w:rPr>
          <w:rStyle w:val="StrongEmphasis"/>
          <w:rFonts w:ascii="Times New Roman" w:hAnsi="Times New Roman" w:cs="Times New Roman"/>
          <w:b w:val="0"/>
        </w:rPr>
        <w:t xml:space="preserve">  wyliczonej dla wnioskodawcy maksymalnej kwoty dodatku – w przypadku pobierania nauki na kolejnym, drugim roku edukacji w ramach wszystkich form edukacji na poziomie wyższym;</w:t>
      </w:r>
    </w:p>
    <w:p w14:paraId="7DEE3BBC" w14:textId="77777777" w:rsidR="009872E2" w:rsidRDefault="00000000">
      <w:pPr>
        <w:pStyle w:val="Textbody"/>
        <w:numPr>
          <w:ilvl w:val="0"/>
          <w:numId w:val="6"/>
        </w:numPr>
        <w:spacing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</w:rPr>
        <w:t xml:space="preserve">do </w:t>
      </w:r>
      <w:r>
        <w:rPr>
          <w:rStyle w:val="StrongEmphasis"/>
          <w:rFonts w:ascii="Times New Roman" w:hAnsi="Times New Roman" w:cs="Times New Roman"/>
        </w:rPr>
        <w:t>100%</w:t>
      </w:r>
      <w:r>
        <w:rPr>
          <w:rStyle w:val="StrongEmphasis"/>
          <w:rFonts w:ascii="Times New Roman" w:hAnsi="Times New Roman" w:cs="Times New Roman"/>
          <w:b w:val="0"/>
        </w:rPr>
        <w:t xml:space="preserve"> wyliczonej dla wnioskodawcy maksymalnej kwoty dodatku – w przypadku pobierania nauki w kolejnych latach (od trzeciego roku) danej formy edukacji na poziomie wyższym.</w:t>
      </w:r>
      <w:r>
        <w:rPr>
          <w:rFonts w:ascii="Times New Roman" w:hAnsi="Times New Roman" w:cs="Times New Roman"/>
          <w:b/>
        </w:rPr>
        <w:t xml:space="preserve"> </w:t>
      </w:r>
    </w:p>
    <w:p w14:paraId="37769654" w14:textId="77777777" w:rsidR="009872E2" w:rsidRDefault="00000000">
      <w:pPr>
        <w:pStyle w:val="Textbody"/>
        <w:spacing w:line="276" w:lineRule="auto"/>
        <w:ind w:left="707"/>
        <w:jc w:val="center"/>
      </w:pPr>
      <w:r>
        <w:rPr>
          <w:rStyle w:val="StrongEmphasis"/>
          <w:rFonts w:ascii="Times New Roman" w:hAnsi="Times New Roman" w:cs="Times New Roman"/>
        </w:rPr>
        <w:t>przy czym studenci studiów II stopnia i uczestnicy studiów doktoranckich mogą otrzymać dodatek w kwocie maksymalnej na każdym etapie nauki.</w:t>
      </w:r>
    </w:p>
    <w:p w14:paraId="5B71F83E" w14:textId="77777777" w:rsidR="009872E2" w:rsidRDefault="00000000">
      <w:pPr>
        <w:pStyle w:val="Textbody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VII.  Udział własny wnioskodawcy jest wymagany w poniższych zadaniach:</w:t>
      </w:r>
    </w:p>
    <w:p w14:paraId="3E4D59A9" w14:textId="77777777" w:rsidR="009872E2" w:rsidRDefault="00000000">
      <w:pPr>
        <w:pStyle w:val="Textbody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module II – w zakresie kosztów czesnego:</w:t>
      </w:r>
    </w:p>
    <w:p w14:paraId="38757AE4" w14:textId="77777777" w:rsidR="009872E2" w:rsidRDefault="00000000">
      <w:pPr>
        <w:pStyle w:val="Textbody"/>
        <w:numPr>
          <w:ilvl w:val="0"/>
          <w:numId w:val="7"/>
        </w:numPr>
        <w:spacing w:after="0" w:line="276" w:lineRule="auto"/>
        <w:jc w:val="both"/>
      </w:pPr>
      <w:r>
        <w:rPr>
          <w:rFonts w:ascii="Times New Roman" w:hAnsi="Times New Roman" w:cs="Times New Roman"/>
          <w:b/>
        </w:rPr>
        <w:t>15%</w:t>
      </w:r>
      <w:r>
        <w:rPr>
          <w:rFonts w:ascii="Times New Roman" w:hAnsi="Times New Roman" w:cs="Times New Roman"/>
        </w:rPr>
        <w:t xml:space="preserve"> wartości czesnego – w przypadku przyznania dofinansowania, o którym mowa w ustępie 10 pkt 3 dla zatrudnionych beneficjentów programu, którzy korzystają z pomocy w ramach jednej formy kształcenia na poziomie wyższym (na jednym kierunku),</w:t>
      </w:r>
    </w:p>
    <w:p w14:paraId="0DF85625" w14:textId="77777777" w:rsidR="009872E2" w:rsidRDefault="00000000">
      <w:pPr>
        <w:pStyle w:val="Textbody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b/>
        </w:rPr>
        <w:t>65%</w:t>
      </w:r>
      <w:r>
        <w:rPr>
          <w:rFonts w:ascii="Times New Roman" w:hAnsi="Times New Roman" w:cs="Times New Roman"/>
        </w:rPr>
        <w:t xml:space="preserve"> wartości czesnego – w przypadku przyznania dofinansowania, o którym mowa w 12  dla zatrudnionych beneficjentów programu, którzy jednocześnie korzystają z pomocy w ramach więcej niż jedna forma kształcenia na poziomie wyższym (więcej niż jeden kierunek) – warunek dotyczy drugiej i kolejnych form kształcenia na poziomie wyższym (drugiego i kolejnych kierunków),</w:t>
      </w:r>
    </w:p>
    <w:p w14:paraId="0B0D90B4" w14:textId="77777777" w:rsidR="009872E2" w:rsidRDefault="00000000">
      <w:pPr>
        <w:pStyle w:val="Textbody"/>
        <w:spacing w:line="276" w:lineRule="auto"/>
        <w:jc w:val="both"/>
      </w:pPr>
      <w:r>
        <w:rPr>
          <w:rStyle w:val="StrongEmphasis"/>
          <w:rFonts w:ascii="Times New Roman" w:hAnsi="Times New Roman" w:cs="Times New Roman"/>
        </w:rPr>
        <w:t>Z wniesienia udziału własnego w kosztach czesnego zwolniony jest Wnioskodawca, którego przeciętny miesięczny dochód w gospodarstwie domowym nie przekracza kwoty 764 zł (netto) na osobę.</w:t>
      </w:r>
    </w:p>
    <w:p w14:paraId="2274F2E7" w14:textId="77777777" w:rsidR="009872E2" w:rsidRDefault="009872E2">
      <w:pPr>
        <w:pStyle w:val="Textbody"/>
        <w:spacing w:line="276" w:lineRule="auto"/>
        <w:jc w:val="both"/>
      </w:pPr>
    </w:p>
    <w:p w14:paraId="7B975384" w14:textId="77777777" w:rsidR="009872E2" w:rsidRDefault="00000000">
      <w:pPr>
        <w:pStyle w:val="Textbody"/>
        <w:spacing w:line="276" w:lineRule="auto"/>
        <w:ind w:left="707"/>
        <w:jc w:val="center"/>
      </w:pPr>
      <w:r>
        <w:rPr>
          <w:rStyle w:val="StrongEmphasis"/>
          <w:rFonts w:ascii="Times New Roman" w:hAnsi="Times New Roman" w:cs="Times New Roman"/>
        </w:rPr>
        <w:t>UWAGA</w:t>
      </w:r>
    </w:p>
    <w:p w14:paraId="776BF9B8" w14:textId="77777777" w:rsidR="009872E2" w:rsidRDefault="00000000">
      <w:pPr>
        <w:pStyle w:val="Textbody"/>
        <w:numPr>
          <w:ilvl w:val="0"/>
          <w:numId w:val="8"/>
        </w:numPr>
        <w:spacing w:after="0" w:line="276" w:lineRule="auto"/>
        <w:jc w:val="both"/>
      </w:pPr>
      <w:r>
        <w:rPr>
          <w:rStyle w:val="StrongEmphasis"/>
          <w:rFonts w:ascii="Times New Roman" w:hAnsi="Times New Roman" w:cs="Times New Roman"/>
          <w:b w:val="0"/>
          <w:bCs w:val="0"/>
        </w:rPr>
        <w:t>Dodatek nie przysługuje, jeśli Wnioskodawca zmieniając kierunek lub szkołę/uczelnię w trakcie pobierania nauki (nie ukończywszy jej), ponownie pobiera naukę na poziomie (semestr/półrocze) objętym uprzednio dofinansowaniem ze środków Państwowego Funduszu Rehabilitacji Osób Niepełnosprawnych w ramach programu.</w:t>
      </w:r>
    </w:p>
    <w:p w14:paraId="0457F0F9" w14:textId="77777777" w:rsidR="009872E2" w:rsidRDefault="00000000">
      <w:pPr>
        <w:pStyle w:val="Akapitzlist"/>
        <w:numPr>
          <w:ilvl w:val="0"/>
          <w:numId w:val="8"/>
        </w:num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lang w:eastAsia="pl-PL" w:bidi="ar-SA"/>
        </w:rPr>
      </w:pP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Przekazanie dofinansowania kosztów opłaty za naukę (czesne) oraz dodatku na uiszczenie opłaty </w:t>
      </w:r>
      <w:r>
        <w:rPr>
          <w:rFonts w:ascii="Times New Roman" w:eastAsia="Times New Roman" w:hAnsi="Times New Roman" w:cs="Times New Roman"/>
          <w:iCs/>
          <w:lang w:eastAsia="pl-PL" w:bidi="ar-SA"/>
        </w:rPr>
        <w:br/>
        <w:t>za przeprowadzenie przewodu doktorskiego następuje po zawarciu umowy dofinansowania. Przekazanie dodatku na pokrycie kosztów kształcenia następuje po zawarciu umowy dofinansowania i przekazaniu realizatorowi programu informacji o zaliczeniu przez wnioskodawcę semestru/półrocza objętego dofinansowaniem lub po złożeniu zaświadczenia ze szkoły/uczelni, że wnioskodawca uczęszczał na zajęcia, objęte planem/programem studiów/nauki.</w:t>
      </w:r>
    </w:p>
    <w:p w14:paraId="3CC42DF0" w14:textId="77777777" w:rsidR="009872E2" w:rsidRDefault="00000000">
      <w:pPr>
        <w:pStyle w:val="Akapitzlist"/>
        <w:numPr>
          <w:ilvl w:val="0"/>
          <w:numId w:val="8"/>
        </w:numPr>
        <w:spacing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Wnioskodawca, który w okresie objętym dofinansowaniem, z przyczyn innych niż niezależne od niego(np. stan zdrowia) nie uczęszczał na zajęcia objęte planem, a w przypadku przewodu doktorskiego nie realizował przewodu doktorskiego zgodnie z przyjętym harmonogramem, zobowiązany jest do </w:t>
      </w:r>
      <w:r>
        <w:rPr>
          <w:rFonts w:ascii="Times New Roman" w:eastAsia="Times New Roman" w:hAnsi="Times New Roman" w:cs="Times New Roman"/>
          <w:b/>
          <w:iCs/>
          <w:lang w:eastAsia="pl-PL" w:bidi="ar-SA"/>
        </w:rPr>
        <w:t>zwrotu</w:t>
      </w: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 kwoty dofinansowania kosztów nauki w tym semestrze/ półroczu.</w:t>
      </w:r>
    </w:p>
    <w:p w14:paraId="4D2333D7" w14:textId="77777777" w:rsidR="009872E2" w:rsidRDefault="00000000">
      <w:pPr>
        <w:pStyle w:val="Akapitzlist"/>
        <w:numPr>
          <w:ilvl w:val="0"/>
          <w:numId w:val="8"/>
        </w:numPr>
        <w:spacing w:line="276" w:lineRule="auto"/>
        <w:jc w:val="both"/>
        <w:textAlignment w:val="auto"/>
      </w:pPr>
      <w:r>
        <w:rPr>
          <w:rFonts w:ascii="Times New Roman" w:eastAsia="Times New Roman" w:hAnsi="Times New Roman" w:cs="Times New Roman"/>
          <w:iCs/>
          <w:lang w:eastAsia="pl-PL" w:bidi="ar-SA"/>
        </w:rPr>
        <w:t xml:space="preserve">Każdy wnioskodawca może uzyskać dofinansowanie ze środków PFRON łącznie </w:t>
      </w:r>
      <w:r>
        <w:rPr>
          <w:rFonts w:ascii="Times New Roman" w:eastAsia="Times New Roman" w:hAnsi="Times New Roman" w:cs="Times New Roman"/>
          <w:b/>
          <w:iCs/>
          <w:lang w:eastAsia="pl-PL" w:bidi="ar-SA"/>
        </w:rPr>
        <w:t>maksymalnie 20 (dwudziestu semestrów</w:t>
      </w:r>
      <w:r>
        <w:rPr>
          <w:rFonts w:ascii="Times New Roman" w:eastAsia="Times New Roman" w:hAnsi="Times New Roman" w:cs="Times New Roman"/>
          <w:iCs/>
          <w:lang w:eastAsia="pl-PL" w:bidi="ar-SA"/>
        </w:rPr>
        <w:t>) – warunek ten dotyczy także wsparcia udzielonego w ramach programów STUDENT I STUDENT II.</w:t>
      </w:r>
    </w:p>
    <w:p w14:paraId="5A88AF46" w14:textId="77777777" w:rsidR="009872E2" w:rsidRDefault="00000000">
      <w:pPr>
        <w:pStyle w:val="Akapitzlist"/>
        <w:numPr>
          <w:ilvl w:val="0"/>
          <w:numId w:val="8"/>
        </w:numPr>
        <w:spacing w:line="276" w:lineRule="auto"/>
        <w:jc w:val="both"/>
        <w:textAlignment w:val="auto"/>
        <w:rPr>
          <w:rFonts w:ascii="Times New Roman" w:eastAsia="Times New Roman" w:hAnsi="Times New Roman" w:cs="Times New Roman"/>
          <w:iCs/>
          <w:lang w:eastAsia="pl-PL" w:bidi="ar-SA"/>
        </w:rPr>
      </w:pPr>
      <w:r>
        <w:rPr>
          <w:rFonts w:ascii="Times New Roman" w:eastAsia="Times New Roman" w:hAnsi="Times New Roman" w:cs="Times New Roman"/>
          <w:iCs/>
          <w:lang w:eastAsia="pl-PL" w:bidi="ar-SA"/>
        </w:rPr>
        <w:t>W przypadku osób, które maja wszczęty przewód doktorski, a nie są doktorami szkoły doktorskiej lub uczestnikami studiów doktoranckich, przysługuje wyłącznie dodatek na uiszczenie opłaty za przeprowadzenie przewodu doktorskiego.</w:t>
      </w:r>
    </w:p>
    <w:p w14:paraId="48B8E70C" w14:textId="77777777" w:rsidR="009872E2" w:rsidRDefault="009872E2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</w:p>
    <w:sectPr w:rsidR="009872E2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81D4" w14:textId="77777777" w:rsidR="0015671A" w:rsidRDefault="0015671A">
      <w:r>
        <w:separator/>
      </w:r>
    </w:p>
  </w:endnote>
  <w:endnote w:type="continuationSeparator" w:id="0">
    <w:p w14:paraId="3AEBA51D" w14:textId="77777777" w:rsidR="0015671A" w:rsidRDefault="0015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E014" w14:textId="77777777" w:rsidR="0015671A" w:rsidRDefault="0015671A">
      <w:r>
        <w:rPr>
          <w:color w:val="000000"/>
        </w:rPr>
        <w:separator/>
      </w:r>
    </w:p>
  </w:footnote>
  <w:footnote w:type="continuationSeparator" w:id="0">
    <w:p w14:paraId="1B15B07D" w14:textId="77777777" w:rsidR="0015671A" w:rsidRDefault="0015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437"/>
    <w:multiLevelType w:val="multilevel"/>
    <w:tmpl w:val="6D860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1038"/>
    <w:multiLevelType w:val="multilevel"/>
    <w:tmpl w:val="ED9655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1664C4"/>
    <w:multiLevelType w:val="multilevel"/>
    <w:tmpl w:val="1B3C4D5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97CE3"/>
    <w:multiLevelType w:val="multilevel"/>
    <w:tmpl w:val="B9300B5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69EC61FE"/>
    <w:multiLevelType w:val="multilevel"/>
    <w:tmpl w:val="4A5C1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44F1"/>
    <w:multiLevelType w:val="multilevel"/>
    <w:tmpl w:val="3962F39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 w15:restartNumberingAfterBreak="0">
    <w:nsid w:val="77E434D2"/>
    <w:multiLevelType w:val="multilevel"/>
    <w:tmpl w:val="5352F6A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784657E5"/>
    <w:multiLevelType w:val="multilevel"/>
    <w:tmpl w:val="723CE6D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565292880">
    <w:abstractNumId w:val="2"/>
  </w:num>
  <w:num w:numId="2" w16cid:durableId="1247375852">
    <w:abstractNumId w:val="5"/>
  </w:num>
  <w:num w:numId="3" w16cid:durableId="371463876">
    <w:abstractNumId w:val="7"/>
  </w:num>
  <w:num w:numId="4" w16cid:durableId="394159160">
    <w:abstractNumId w:val="0"/>
  </w:num>
  <w:num w:numId="5" w16cid:durableId="638648621">
    <w:abstractNumId w:val="4"/>
  </w:num>
  <w:num w:numId="6" w16cid:durableId="2028018272">
    <w:abstractNumId w:val="6"/>
  </w:num>
  <w:num w:numId="7" w16cid:durableId="503788471">
    <w:abstractNumId w:val="3"/>
  </w:num>
  <w:num w:numId="8" w16cid:durableId="886717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72E2"/>
    <w:rsid w:val="0015671A"/>
    <w:rsid w:val="001659E2"/>
    <w:rsid w:val="009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F045"/>
  <w15:docId w15:val="{76F61BDE-7C79-4D4E-B017-B92DA5F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rPr>
      <w:rFonts w:ascii="Times New Roman" w:hAnsi="Times New Roman" w:cs="Mangal"/>
      <w:szCs w:val="21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rPr>
      <w:rFonts w:cs="Mangal"/>
      <w:sz w:val="16"/>
      <w:szCs w:val="14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6577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Office2 PCPR</cp:lastModifiedBy>
  <cp:revision>2</cp:revision>
  <cp:lastPrinted>2023-02-16T10:56:00Z</cp:lastPrinted>
  <dcterms:created xsi:type="dcterms:W3CDTF">2023-02-20T07:46:00Z</dcterms:created>
  <dcterms:modified xsi:type="dcterms:W3CDTF">2023-02-20T07:46:00Z</dcterms:modified>
</cp:coreProperties>
</file>