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l-PL"/>
        </w:rPr>
        <w:t>PROGRAM "AKTYWNY SAMORZĄD" – KIERUNKI 202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l-PL"/>
        </w:rPr>
        <w:t>4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Termin składania wniosków do 31 sierpnia 202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4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 xml:space="preserve"> r,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l-PL"/>
        </w:rPr>
        <w:t>Moduł I – likwidacja barier utrudniających aktywizację społeczną i zawodową.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l-PL"/>
        </w:rPr>
        <w:t>Obszar - A: likwidacja bariery transportowej 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1 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Pomoc w zakupie i montażu oprzyrządowania do posiadanego samochodu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maksymalna kwota dofinansowania – 70 000 zł, z czego na zakup siedziska/fotelika do przewozu osoby niepełnosprawnej – 8 000 zł.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udział własny - 1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%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okres karencji - 3 lata,(licząc od początku roku następującego po roku w którym udzielono dofinansowania)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znaczny lub umiarkowany stopień niepełnosprawności lub w przypadku osób do 16 roku życia - orzeczenie o niepełnosprawności,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wiek do lat 18 lub wiek aktywności zawodowej lub zatrudnienie,</w:t>
      </w:r>
    </w:p>
    <w:p>
      <w:pPr>
        <w:pStyle w:val="Normal"/>
        <w:numPr>
          <w:ilvl w:val="0"/>
          <w:numId w:val="14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dysfunkcja narządu ruchu,(podstawą wydania orzeczenia) lub 10 N ,12 C +zaświadczenie lekarskie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2 : 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Pomoc w uzyskaniu prawa jazdy 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dla kosztów kursu i egzaminów prawa jazdy kategorii B  – 2.310 zł,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dla kosztów kursu i egzaminów pozostałych kategorii – 3.850 zł,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dla pozostałych kosztów uzyskania prawa jazdy w przypadku kursu poza miejscowością zamieszkania wnioskodawcy (koszty związane z zakwaterowaniem, wyżywieniem i dojazdem w okresie trwania kursu) – 880 zł,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udział własny -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%,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znaczny lub umiarkowany stopień niepełnosprawności,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wiek aktywności zawodowej,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dysfunkcja narządu ruchu.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Okres karencji 3 lata</w:t>
      </w:r>
      <w:bookmarkStart w:id="0" w:name="_Hlk33778091"/>
      <w:bookmarkStart w:id="1" w:name="_Hlk1567771"/>
      <w:bookmarkEnd w:id="0"/>
      <w:bookmarkEnd w:id="1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3 : 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Pomoc w uzyskaniu prawa jazdy 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dla kosztów kursu i egzaminów prawa jazdy kategorii B  – 2.310 zł,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dla kosztów kursu i egzaminów pozostałych kategorii – 3.850 zł,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dla pozostałych kosztów uzyskania prawa jazdy w przypadku kursu poza miejscowością zamieszkania wnioskodawcy (koszty związane z zakwaterowaniem, wyżywieniem i dojazdem w okresie trwania kursu) – 880 zł,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udział własny -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%,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znaczny lub umiarkowany stopień niepełnosprawności,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wiek aktywności zawodowej,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dysfunkcja narządu słuchu, w stopniu wymagającym korzystania z usług tłumacza języka migowego. (powód wydania orzeczenia)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dla kosztów usług tłumacza migowego – 550 zł.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Okres karencji 3 lata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Zadanie 4: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Pomoc w zakupie i montażu oprzyrządowania do posiadanego samochodu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znaczny lub umiarkowany stopień niepełnosprawności, 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wiek aktywności zawodowej lub zatrudnienie, 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dysfunkcja narządu słuchu (powód wydania orzeczenia)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okres karencji - 3 lata,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udział własny - 1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%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maksymalna kwota dofinansowania 4 400 zł.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l-PL"/>
        </w:rPr>
        <w:t>Obszar B : likwidacja barier w dostępie do uczestniczenia w społeczeństwie informacyjnym: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1 : </w:t>
      </w:r>
      <w:bookmarkStart w:id="2" w:name="__DdeLink__345_271856220"/>
      <w:bookmarkEnd w:id="2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Pomoc w zakupie sprzętu elektronicznego lub jego elementów oraz oprogramowania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rodzaj niepełnosprawności - ruch - dla osoby z dysfunkcją obu kończyn górnych - 10.000 zł,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720" w:right="-28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rodzaj niepełnosprawności - wzrok - dla osoby niewidomej - 10.000 zł oraz na urządzenie brajlowskie - 16.500 zł,</w:t>
        <w:br/>
        <w:t xml:space="preserve"> dla pozostałych osób z dysfunkcją wzroku -10.000 zł.(powód wydania orzeczenia)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znaczny stopień lub orzeczenie o niepełnosprawności w przypadku osób do 16 roku życia,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wiek do lat 18 lub wiek aktywności zawodowej lub zatrudnienie,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udział własny - 10 %,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okres karencji - 5 lata.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2 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Dofinansowanie szkoleń w zakresie obsługi nabytego w ramach programu sprzętu elektronicznego i oprogramowania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dla osoby głuchoniewidomej - 4.400 zł,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dla osoby z dysfunkcją narządu słuchu- 3.300 zł. 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dla pozostałych adresatów programu - 2.200 zł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możliwością zwiększenia  kwoty dofinansowania w indywidualnych przypadkach, maksymalnie o 100%, wyłącznie w przypadku, gdy poziom dysfunkcji narządu wzroku lub słuchu wymaga zwiększenia liczby godzin szkolenia,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pomoc udzielona w ramach Obszaru B.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3: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Pomoc w zakupie sprzętu elektronicznego lub jego elementów oraz oprogramowania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umiarkowany stopień niepełnosprawności,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dysfunkcja narządu wzroku,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wiek aktywności zawodowej lub zatrudnienie,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udział własny - 10 %,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okres karencji - 5 lata.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Maksymalna kwota dofinasowania 10.000 zł.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4: 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eastAsia="pl-PL"/>
        </w:rPr>
        <w:t>Pomoc w zakupie sprzętu elektronicznego lub jego elementów oraz oprogramowania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znaczny lub umiarkowany stopień niepełnosprawności lub w przypadku osób do 16 roku życia - orzeczenie o niepełnosprawności,(do lat 16 ubytek słuchu powyżej 70 decybeli)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dysfunkcja narządu słuchu,(powód wydania orzeczenia)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trudności w komunikowaniu się za pomocą mowy,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wiek do lat 18 lub wiek aktywności zawodowej lub zatrudnienie,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okres karencji - 5 lata.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udział własny - 10 %,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maksymalna kwota dofinasowania 6.000  zł.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Zadnie nr 5: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>pomoc w utrzymaniu sprawności technicznej posiadanego sprzętu elektronicznego, zakupionego</w:t>
        <w:br/>
        <w:t xml:space="preserve"> w ramach programu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pomoc udzielona w Zadaniu: 1, 3 lub 4,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znaczny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lub umiarkowany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 stopień niepełnosprawności lub w przypadku osób do 16 roku życia - orzeczenie o niepełnosprawności;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maksymalna kwota udzielonego dofinasowania 1.650 zł.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pomoc może być udzielona po zakończeniu okresu gwarancji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udział własny - 10 %,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l-PL"/>
        </w:rPr>
        <w:t>Obszar C : likwidacja barier w poruszaniu się: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pl-PL"/>
        </w:rPr>
        <w:t>Zadanie   1: pomoc w zakupie wózka inwalidzkiego o napędzie elektrycznym( dwie niezależne oferty na wózek )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znaczny stopień niepełnosprawności lub orzeczenie o niepełnosprawności w przypadku osób do 16 roku życia,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dysfunkcją uniemożliwiającą samodzielne poruszanie się za pomocą wózka inwalidzkiego o napędzie ręcznym,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zatrudnienie lub nauka lub potwierdzone opinią eksperta PFRON rokowania uzyskania zdolności do pracy albo do podjęcia nauki w wyniku wsparcia udzielonego w programie,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wiek do lat 18 lub wiek aktywności zawodowej lub zatrudnienie,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kwota dofinasowania 17.600 zł., z możliwością zwiększenia kwoty dofinasowania do kwoty rekomendowanej przez eksperta PFRON, jednak nie więcej niż 27.500 zł.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udział własny - 10%,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okres karencji 3 lata. 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Osoba niepełnosprawna ubiegająca się o pomoc w ramach zadania, która nie jest zatrudniona ani nie uczy się, zobowiązana jest dostarczy c wraz z wnioskiem zlecenie na zaopatrzenie w wyroby medyczne na wózek inwalidzki o napędzie elektrycznym potwierdzone przez NFZ.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pl-PL"/>
        </w:rPr>
        <w:t>Zadanie 2: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Pomoc w utrzymaniu sprawności technicznej posiadanego skutera lub wózka inwalidzkiego o napędzie elektrycznym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maksymalna kwota dofinansowania - 3.850 zł, z czego na zakup jednego akumulatora nie więcej niż 1.100 zł. 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znaczny stopień niepełnosprawności lub orzeczenie o niepełnosprawności w przypadku osób do 16 roku życia, 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pomoc może być udzielona po zakończeniu okresu gwarancji.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Zadanie 3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Pomoc w zakupie protezy kończyny, w której zastosowano nowoczesne rozwiązania techniczne, to jest protezy co najmniej na III poziomie jakości (dwie niezależne ofert od sprzedawców)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Dla protezy na III poziomie jakości, przy amputacji: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zakresie ręki - 13.200 zł,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przedramienia - 28.600 zł,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ramienia lub  wyłuszczenia w stawie barkowym - 33.000 zł,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poziomie stopy lub podudzia  19.800 zł,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wysokości uda (także przez staw kolanowy) - 27.500 zł,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uda lub wyłuszczenia w stawie biodrowym - 33.000 zł  z możliwością zwiększenia w wyjątkowych przypadkach kwoty dofinasowania do kwoty rekomendowanej przez eksperta PFRON i wyłącznie wtedy, gdy celowość zwiększenia jakości protezy do poziomu IV (dla zdolności do pracy wnioskodawcy), zostanie zarekomendowana przez eksperta PFRON,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udział własny - 10%,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okres karencji - 3 lata,</w:t>
      </w:r>
      <w:bookmarkStart w:id="3" w:name="_Hlk1634583"/>
      <w:bookmarkEnd w:id="3"/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stopień niepełnosprawności,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wiek aktywności zawodowej lub zatrudnienie,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potwierdzenie opinią eksperta  PFRON stabilności procesu chorobowego,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potwierdzenie opinią eksperta PFRON rokowania utrzymania zdolności do pracy w wyniku wsparcia udzielonego w programie.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Wnioskodawca, który nie jest zatrudniony, a który już dwukrotnie uzyskał dofinansowanie protezy w ramach tego zadania, nie jest kierowany do eksperta, wniosek jest oceniany negatywnie ze względu na brak efektywnego dotychczas udzielonego wsparcia.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Zadanie 4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Pomoc w utrzymaniu sprawności technicznej posiadanej protezy kończyny (co najmniej na III poziomie jakości) dwie oferty cenowe od sprzedawców)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30% kwot o których mowa w Zadaniu 3,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udział własny - 10%,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stopień niepełnosprawności,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wiek aktywności zawodowej lub zatrudnienie,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potwierdzona opinią eksperta  PFRON stabilności procesu chorobowego,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potwierdzone opinią eksperta PFRON rokowania uzyskania zdolności do pracy w wyniku wsparcia udzielonego </w:t>
        <w:br/>
        <w:t>w programie.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pomoc może być udzielona po zakończeniu okresu gwarancji.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Zadanie 5: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Pomoc w zakupie skutera inwalidzkiego o napędzie elektrycznym lub oprzyrządowania elektrycznego do wózka ręcznego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znaczny stopień niepełnosprawności lub w przypadku osób do 16 roku życia - orzeczenie o niepełnosprawności,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wiek do lat 18 lub wiek aktywności zawodowej lub zatrudnienie,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dysfunkcja narządu ruchu powodująca problemy w samodzielnym przemieszczaniu się,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zgoda lekarza specjalisty na użytkowanie skutera o napędzie elektrycznym lub wózka ręcznego z oprzyrządowaniem elektrycznym;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okres karencji - 3 lata,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udział własny -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%,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pl-PL"/>
        </w:rPr>
        <w:t>maksymalna kwota udzielonego dofinasowania 8.250 zł.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l-PL"/>
        </w:rPr>
        <w:t>Obszar D: pomoc w utrzymaniu aktywności zawodowej poprzez zapewnienie opieki dla osoby zależnej.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Dla osób ze znacznym lub umiarkowanym stopniem niepełnosprawności,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aktywnych zawodowo,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pełniących rolę opiekuna prawnego dziecka lub przedstawiciela ustawowego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330 zł miesięcznie – tytułem opieki nad jedną (każdą) osobę zależną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udział własny 15 %.                                                         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Style w:val="Strong"/>
          <w:rFonts w:cs="Times New Roman" w:ascii="Times New Roman" w:hAnsi="Times New Roman"/>
          <w:color w:val="FF0000"/>
          <w:sz w:val="28"/>
          <w:szCs w:val="28"/>
        </w:rPr>
        <w:t>UWAGA!!!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W 202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4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 roku preferowane są wnioski dotyczące osób niepełnosprawnych, które: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są zatrudnione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(10 punktów),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w 2022 lub w 2023 roku zostały poszkodowane w wyniku działania żywiołu lub innych zdarzeń losowych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(5 punktów),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złożyły wniosek w formie elektronicznej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(10 punktów)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,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przy czym ta preferencja dotyczy tylko tych wnioskodawców, którzy z niej skorzystają po raz pierwszy(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preferencja jest jednorazowa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),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złożyły wniosek w pierwszym półroczu 202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4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(5 punktów),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uzyskały do wniosku pozytywną opinię eksperta w zakresie dopasowania wnioskowanej pomocy do aktualnych potrzeb wynikających z ich aktywności (eksperta PFRON w ramach Obszaru C Zadania: 1, 3-4 a także eksperta w ramach programu pn. „Centra informacyjno-doradcze dla osób z niepełnosprawnością” lub eksperta zaangażowanego przez realizatora) – </w:t>
      </w:r>
      <w:r>
        <w:rPr>
          <w:rFonts w:cs="Times New Roman" w:ascii="Times New Roman" w:hAnsi="Times New Roman"/>
          <w:b/>
          <w:bCs/>
          <w:sz w:val="24"/>
          <w:szCs w:val="24"/>
        </w:rPr>
        <w:t>(10 punktów)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posiadają znaczny stopień niepełnosprawności, a w przypadku osób do 16 roku życia – w orzeczeniu o niepełnosprawności posiadają więcej niż jedną przyczynę wydania orzeczenia o niepełnosprawności lub orzeczenie to jest wydane z powodu całościowych zaburzeń rozwojowych (12-C) - </w:t>
      </w:r>
      <w:r>
        <w:rPr>
          <w:rFonts w:cs="Times New Roman" w:ascii="Times New Roman" w:hAnsi="Times New Roman"/>
          <w:b/>
          <w:bCs/>
          <w:sz w:val="24"/>
          <w:szCs w:val="24"/>
        </w:rPr>
        <w:t>(10 punktów)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bookmarkStart w:id="4" w:name="_GoBack"/>
      <w:bookmarkStart w:id="5" w:name="_GoBack"/>
      <w:bookmarkEnd w:id="5"/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osoby z dysfunkcją 4 kończyn lub z brakiem obu kończyn górnych lub niewidome </w: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>(10 punktów)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osoby poruszające się na wózku inwalidzkim </w: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>(10 punktów)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Wnioskodawca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nie otrzymał dotąd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dofinansowania ze środków PFRON na zakup przedmiotu dofinansowania objętego wnioskiem </w: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>(10 punktów)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wniosek był </w:t>
      </w:r>
      <w:r>
        <w:rPr>
          <w:rFonts w:cs="Times New Roman" w:ascii="Times New Roman" w:hAnsi="Times New Roman"/>
          <w:bCs/>
          <w:sz w:val="24"/>
          <w:szCs w:val="24"/>
        </w:rPr>
        <w:t xml:space="preserve"> kompletny </w:t>
      </w:r>
      <w:r>
        <w:rPr>
          <w:rFonts w:cs="Times New Roman" w:ascii="Times New Roman" w:hAnsi="Times New Roman"/>
          <w:sz w:val="24"/>
          <w:szCs w:val="24"/>
        </w:rPr>
        <w:t xml:space="preserve">w dniu przyjęcia </w: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>(10 punktów)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Osoba ucząca się (szkoła podstawowo, ponadpodstawowa lub student) </w: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>(5 punktów)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Osoba z terenów wiejskich </w: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>(5 punktów)</w:t>
      </w:r>
    </w:p>
    <w:sectPr>
      <w:type w:val="nextPage"/>
      <w:pgSz w:w="11906" w:h="16838"/>
      <w:pgMar w:left="510" w:right="510" w:header="0" w:top="284" w:footer="0" w:bottom="142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1a1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33582"/>
    <w:rPr>
      <w:b/>
      <w:bCs/>
    </w:rPr>
  </w:style>
  <w:style w:type="character" w:styleId="WW8Num15z0" w:customStyle="1">
    <w:name w:val="WW8Num15z0"/>
    <w:qFormat/>
    <w:rPr>
      <w:rFonts w:ascii="Times New Roman" w:hAnsi="Times New Roman" w:cs="Times New Roman"/>
      <w:b w:val="false"/>
      <w:bCs/>
      <w:i w:val="false"/>
      <w:iCs/>
      <w:caps w:val="false"/>
      <w:smallCaps w:val="false"/>
      <w:strike w:val="false"/>
      <w:dstrike w:val="false"/>
      <w:vanish w:val="false"/>
      <w:color w:val="000000"/>
      <w:spacing w:val="0"/>
      <w:position w:val="0"/>
      <w:sz w:val="26"/>
      <w:sz w:val="26"/>
      <w:szCs w:val="2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15z1" w:customStyle="1">
    <w:name w:val="WW8Num15z1"/>
    <w:qFormat/>
    <w:rPr>
      <w:bCs/>
      <w:iCs/>
      <w:sz w:val="26"/>
      <w:szCs w:val="26"/>
    </w:rPr>
  </w:style>
  <w:style w:type="character" w:styleId="WW8Num15z3" w:customStyle="1">
    <w:name w:val="WW8Num15z3"/>
    <w:qFormat/>
    <w:rPr>
      <w:rFonts w:ascii="Times New Roman" w:hAnsi="Times New Roman" w:cs="Times New Roman"/>
      <w:b w:val="false"/>
      <w:i w:val="false"/>
      <w:sz w:val="26"/>
    </w:rPr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1cc4"/>
    <w:rPr>
      <w:rFonts w:ascii="Segoe UI" w:hAnsi="Segoe UI" w:cs="Segoe UI"/>
      <w:color w:val="00000A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1335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I" w:customStyle="1">
    <w:name w:val="Stand I"/>
    <w:basedOn w:val="Normal"/>
    <w:qFormat/>
    <w:pPr>
      <w:spacing w:lineRule="auto" w:line="264" w:before="0" w:after="240"/>
      <w:jc w:val="both"/>
    </w:pPr>
    <w:rPr>
      <w:sz w:val="26"/>
      <w:szCs w:val="20"/>
    </w:rPr>
  </w:style>
  <w:style w:type="paragraph" w:styleId="ListParagraph">
    <w:name w:val="List Paragraph"/>
    <w:basedOn w:val="Normal"/>
    <w:uiPriority w:val="34"/>
    <w:qFormat/>
    <w:rsid w:val="00e116e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1c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5" w:customStyle="1">
    <w:name w:val="WW8Num1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55BD-CC3C-47C0-B486-CA67D662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LibreOffice/7.1.2.2$Windows_X86_64 LibreOffice_project/8a45595d069ef5570103caea1b71cc9d82b2aae4</Application>
  <AppVersion>15.0000</AppVersion>
  <DocSecurity>0</DocSecurity>
  <Pages>6</Pages>
  <Words>1581</Words>
  <Characters>9183</Characters>
  <CharactersWithSpaces>10622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2023-02-14T14:36:00Z</dcterms:created>
  <dc:creator>Vega</dc:creator>
  <dc:description/>
  <dc:language>pl-PL</dc:language>
  <cp:lastModifiedBy/>
  <cp:lastPrinted>2020-02-28T10:15:00Z</cp:lastPrinted>
  <dcterms:modified xsi:type="dcterms:W3CDTF">2024-02-05T15:50:54Z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