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325B67" w14:textId="6B4BF119" w:rsidR="003B5D11" w:rsidRDefault="003B5D11">
      <w:pPr>
        <w:snapToGrid w:val="0"/>
        <w:spacing w:after="0" w:line="276" w:lineRule="auto"/>
        <w:ind w:firstLine="5954"/>
        <w:rPr>
          <w:rFonts w:hAnsi="Calibri" w:cs="Calibri"/>
          <w:color w:val="000000"/>
          <w:sz w:val="24"/>
        </w:rPr>
      </w:pPr>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w:t>
      </w:r>
      <w:proofErr w:type="spellStart"/>
      <w:r>
        <w:rPr>
          <w:rFonts w:hAnsi="Calibri" w:cs="Calibri"/>
          <w:color w:val="000000"/>
          <w:sz w:val="24"/>
        </w:rPr>
        <w:t>Maląg</w:t>
      </w:r>
      <w:proofErr w:type="spellEnd"/>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wytchnieniowa”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000000">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000000">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000000">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000000">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000000">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0" w:name="_Toc84493412"/>
      <w:r w:rsidRPr="000339C9">
        <w:rPr>
          <w:rFonts w:ascii="Calibri" w:hAnsi="Calibri" w:cs="Calibri"/>
          <w:sz w:val="28"/>
          <w:szCs w:val="28"/>
        </w:rPr>
        <w:lastRenderedPageBreak/>
        <w:t>Wstęp</w:t>
      </w:r>
      <w:bookmarkEnd w:id="0"/>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wytchnieniowa”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wytchnieniowa”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rozwijania systemu opieki wytchnieniowej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wytchnieniowej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 xml:space="preserve">na podstawie ustawy z dnia 23 października 2018 r. o Funduszu Solidarnościowym (Dz. U. z 2020 r. poz. 1787, z </w:t>
      </w:r>
      <w:proofErr w:type="spellStart"/>
      <w:r w:rsidR="003D7C37">
        <w:rPr>
          <w:rFonts w:hAnsi="Calibri" w:cs="Calibri"/>
          <w:sz w:val="24"/>
        </w:rPr>
        <w:t>późn</w:t>
      </w:r>
      <w:proofErr w:type="spellEnd"/>
      <w:r w:rsidR="003D7C37">
        <w:rPr>
          <w:rFonts w:hAnsi="Calibri" w:cs="Calibri"/>
          <w:sz w:val="24"/>
        </w:rPr>
        <w:t>.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wytchnieniowa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wytchnieniowej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wytchnieniowej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1" w:name="_Toc84493413"/>
      <w:r w:rsidRPr="000339C9">
        <w:rPr>
          <w:rFonts w:ascii="Calibri" w:hAnsi="Calibri" w:cs="Calibri"/>
          <w:sz w:val="28"/>
          <w:szCs w:val="28"/>
        </w:rPr>
        <w:t>I. Podstawa prawna Programu</w:t>
      </w:r>
      <w:bookmarkEnd w:id="1"/>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2"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2"/>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wytchnieniowa” – edycja na lata 2019 - 2022, a także oraz „Opieka wytchnieniowa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zasięgu realizacji usług opieki wytchnieniowej,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Należy podkreślić, że wsparcie w formie usługi opieki wytchnieniowej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3" w:name="_Toc82001604"/>
      <w:bookmarkStart w:id="4" w:name="_Toc82001762"/>
      <w:bookmarkStart w:id="5" w:name="_Toc84493415"/>
      <w:r w:rsidRPr="000339C9">
        <w:rPr>
          <w:rFonts w:ascii="Calibri" w:hAnsi="Calibri" w:cs="Calibri"/>
          <w:sz w:val="24"/>
          <w:szCs w:val="28"/>
        </w:rPr>
        <w:t>Dane liczbowe</w:t>
      </w:r>
      <w:bookmarkEnd w:id="3"/>
      <w:bookmarkEnd w:id="4"/>
      <w:bookmarkEnd w:id="5"/>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6"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6"/>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7"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w:t>
      </w:r>
      <w:proofErr w:type="spellStart"/>
      <w:r w:rsidR="008F1649" w:rsidRPr="0090162B">
        <w:rPr>
          <w:rFonts w:asciiTheme="minorHAnsi" w:hAnsiTheme="minorHAnsi" w:cstheme="minorHAnsi"/>
          <w:sz w:val="24"/>
          <w:szCs w:val="24"/>
        </w:rPr>
        <w:t>późn</w:t>
      </w:r>
      <w:proofErr w:type="spellEnd"/>
      <w:r w:rsidR="008F1649" w:rsidRPr="0090162B">
        <w:rPr>
          <w:rFonts w:asciiTheme="minorHAnsi" w:hAnsiTheme="minorHAnsi" w:cstheme="minorHAnsi"/>
          <w:sz w:val="24"/>
          <w:szCs w:val="24"/>
        </w:rPr>
        <w:t>.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8" w:name="_Hlk116977970"/>
      <w:bookmarkEnd w:id="7"/>
      <w:r w:rsidRPr="000022CA">
        <w:rPr>
          <w:rFonts w:asciiTheme="minorHAnsi" w:hAnsiTheme="minorHAnsi" w:cstheme="minorHAnsi"/>
          <w:sz w:val="24"/>
          <w:szCs w:val="24"/>
        </w:rPr>
        <w:t>- poprzez możliwość uzyskania doraźnej, czasowej pomocy w formie usługi opieki wytchnieniowej</w:t>
      </w:r>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9" w:name="_Hlk116545237"/>
      <w:bookmarkEnd w:id="8"/>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9"/>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wytchnieniowej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wsparcie finansowe gmin/powiatów w zakresie realizacji usług opieki wytchnieniowej</w:t>
      </w:r>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0"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0"/>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wytchnieniowej,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wytchnieniowej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1" w:name="_Toc84493418"/>
      <w:r w:rsidRPr="000339C9">
        <w:rPr>
          <w:rFonts w:ascii="Calibri" w:hAnsi="Calibri" w:cs="Calibri"/>
          <w:sz w:val="28"/>
          <w:szCs w:val="28"/>
        </w:rPr>
        <w:t>V. Zakres podmiotowy i przedmiotowy Programu</w:t>
      </w:r>
      <w:bookmarkEnd w:id="11"/>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otrzymuje wsparcie finansowe w zakresie świadczenia usług opieki wytchnieniowej,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wytchnieniowej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wytchnieniowej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wytchnieniowej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Kartę będą mieć zapewniony dostęp do usługi opieki wytchnieniowej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wytchnieniowej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możliwość zrealizowania opieki wytchnieniowej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świadczenia usług opieki wytchnieniowej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r w:rsidR="004F6EA8" w:rsidRPr="0081315C">
        <w:rPr>
          <w:rFonts w:eastAsia="Times New Roman" w:hAnsi="Calibri" w:cs="Calibri"/>
          <w:sz w:val="24"/>
          <w:szCs w:val="24"/>
        </w:rPr>
        <w:t>wytchnieniowej</w:t>
      </w:r>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godzinach realizacji usług opieki wytchnieniowej</w:t>
      </w:r>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xml:space="preserve">, z </w:t>
      </w:r>
      <w:proofErr w:type="spellStart"/>
      <w:r w:rsidR="007A700D" w:rsidRPr="000339C9">
        <w:rPr>
          <w:rFonts w:eastAsia="Times New Roman" w:hAnsi="Calibri" w:cs="Calibri"/>
          <w:sz w:val="24"/>
          <w:szCs w:val="24"/>
        </w:rPr>
        <w:t>późn</w:t>
      </w:r>
      <w:proofErr w:type="spellEnd"/>
      <w:r w:rsidR="007A700D" w:rsidRPr="000339C9">
        <w:rPr>
          <w:rFonts w:eastAsia="Times New Roman" w:hAnsi="Calibri" w:cs="Calibri"/>
          <w:sz w:val="24"/>
          <w:szCs w:val="24"/>
        </w:rPr>
        <w:t>.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do usług opieki wytchnieniowej</w:t>
      </w:r>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Usługi opieki wytchnieniowej</w:t>
      </w:r>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wytchnieniowej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lastRenderedPageBreak/>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przypadku świadczenia usług opieki wytchnieniowej,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wytchnieniowej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240 godzin dla usług opieki wytchnieniowej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14 dni dla usług opieki wytchnieniowej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Usługi opieki wytchnieniowej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 xml:space="preserve">godzin dla jednej osoby niepełnosprawnej, z zastrzeżeniem limitów, o których mowa </w:t>
      </w:r>
      <w:r w:rsidRPr="000339C9">
        <w:rPr>
          <w:rFonts w:eastAsia="Times New Roman" w:hAnsi="Calibri" w:cs="Calibri"/>
          <w:sz w:val="24"/>
          <w:szCs w:val="24"/>
        </w:rPr>
        <w:lastRenderedPageBreak/>
        <w:t>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wytchnieniowej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wytchnieniowej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Rodzaj i zakres godzinowy usług opieki wytchnieniowej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wytchnieniowej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kwalifikuje do przyznania/przyznaje usługi opieki wytchnieniowej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wytchnieniowej mo</w:t>
      </w:r>
      <w:r w:rsidR="00A5705D">
        <w:rPr>
          <w:rFonts w:hAnsi="Calibri" w:cs="Calibri"/>
          <w:sz w:val="24"/>
          <w:szCs w:val="24"/>
        </w:rPr>
        <w:t>gą</w:t>
      </w:r>
      <w:r w:rsidR="00F82D0E">
        <w:rPr>
          <w:rFonts w:hAnsi="Calibri" w:cs="Calibri"/>
          <w:sz w:val="24"/>
          <w:szCs w:val="24"/>
        </w:rPr>
        <w:t xml:space="preserve"> być </w:t>
      </w:r>
      <w:r w:rsidR="00F82D0E">
        <w:rPr>
          <w:rFonts w:hAnsi="Calibri" w:cs="Calibri"/>
          <w:sz w:val="24"/>
          <w:szCs w:val="24"/>
        </w:rPr>
        <w:lastRenderedPageBreak/>
        <w:t>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wytchnieniowej.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oświadczenie o wcześniejszym korzystaniu z usług opieki wytchnieniowej.</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r w:rsidR="00E772FF" w:rsidRPr="0081315C">
        <w:rPr>
          <w:rFonts w:hAnsi="Calibri" w:cs="Calibri"/>
          <w:sz w:val="24"/>
          <w:szCs w:val="24"/>
        </w:rPr>
        <w:t>wytchnieniowej</w:t>
      </w:r>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wytchnieniowej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może wyrazić zgodę na zwiększenie liczby godzin usług opieki wytchnieniowej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dokonuje rozliczenia usług opieki wytchnieniowej na podstawie wypełnionej Karty r</w:t>
      </w:r>
      <w:r w:rsidR="006B69B7" w:rsidRPr="000339C9">
        <w:rPr>
          <w:rFonts w:hAnsi="Calibri" w:cs="Calibri"/>
          <w:sz w:val="24"/>
          <w:szCs w:val="24"/>
        </w:rPr>
        <w:t xml:space="preserve">ozliczenia usług opieki wytchnieniowej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r w:rsidR="00416793" w:rsidRPr="000339C9">
        <w:rPr>
          <w:rFonts w:hAnsi="Calibri" w:cs="Calibri"/>
          <w:sz w:val="24"/>
          <w:szCs w:val="24"/>
        </w:rPr>
        <w:t>wytchnieniowej,</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wytchnieniowej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wytchnieniowej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 xml:space="preserve">z 2022 r. poz. 1327, z </w:t>
      </w:r>
      <w:proofErr w:type="spellStart"/>
      <w:r w:rsidR="00175381">
        <w:rPr>
          <w:rFonts w:hAnsi="Calibri" w:cs="Calibri"/>
          <w:sz w:val="24"/>
          <w:szCs w:val="24"/>
        </w:rPr>
        <w:t>późn</w:t>
      </w:r>
      <w:proofErr w:type="spellEnd"/>
      <w:r w:rsidR="00175381">
        <w:rPr>
          <w:rFonts w:hAnsi="Calibri" w:cs="Calibri"/>
          <w:sz w:val="24"/>
          <w:szCs w:val="24"/>
        </w:rPr>
        <w:t>.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wytchnieniowej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lastRenderedPageBreak/>
        <w:t>nabywa</w:t>
      </w:r>
      <w:r w:rsidRPr="008374D1">
        <w:rPr>
          <w:rFonts w:hAnsi="Calibri" w:cs="Calibri"/>
          <w:sz w:val="24"/>
          <w:szCs w:val="24"/>
        </w:rPr>
        <w:t xml:space="preserve"> </w:t>
      </w:r>
      <w:r w:rsidR="00B240C2" w:rsidRPr="008374D1">
        <w:rPr>
          <w:rFonts w:hAnsi="Calibri" w:cs="Calibri"/>
          <w:sz w:val="24"/>
          <w:szCs w:val="24"/>
        </w:rPr>
        <w:t>usługi opieki wytchnieniowej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 xml:space="preserve">osób świadczących opiekę </w:t>
      </w:r>
      <w:proofErr w:type="spellStart"/>
      <w:r w:rsidR="008374D1" w:rsidRPr="008374D1">
        <w:rPr>
          <w:rFonts w:hAnsi="Calibri" w:cs="Calibri"/>
          <w:sz w:val="24"/>
          <w:szCs w:val="24"/>
        </w:rPr>
        <w:t>wytchnieniową</w:t>
      </w:r>
      <w:proofErr w:type="spellEnd"/>
      <w:r w:rsidR="008374D1" w:rsidRPr="008374D1">
        <w:rPr>
          <w:rFonts w:hAnsi="Calibri" w:cs="Calibri"/>
          <w:sz w:val="24"/>
          <w:szCs w:val="24"/>
        </w:rPr>
        <w:t xml:space="preserve">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pieki wytchnieniowej.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2"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2"/>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wytchnieniowej</w:t>
      </w:r>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opieki wytchnieniowej</w:t>
      </w:r>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wytchnieniowej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wytchnieniowej</w:t>
      </w:r>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usługa opieki wytchnieniowej</w:t>
      </w:r>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r w:rsidR="00E40E28">
        <w:rPr>
          <w:rFonts w:hAnsi="Calibri" w:cs="Calibri"/>
          <w:sz w:val="24"/>
          <w:szCs w:val="24"/>
        </w:rPr>
        <w:t>wytchnieniowej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lastRenderedPageBreak/>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wytchnieniowej,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xml:space="preserve">, z </w:t>
      </w:r>
      <w:proofErr w:type="spellStart"/>
      <w:r w:rsidR="00CD24BE" w:rsidRPr="000339C9">
        <w:rPr>
          <w:rFonts w:eastAsia="Arial Unicode MS" w:hAnsi="Calibri" w:cs="Calibri"/>
          <w:sz w:val="24"/>
          <w:szCs w:val="24"/>
        </w:rPr>
        <w:t>późn</w:t>
      </w:r>
      <w:proofErr w:type="spellEnd"/>
      <w:r w:rsidR="00CD24BE" w:rsidRPr="000339C9">
        <w:rPr>
          <w:rFonts w:eastAsia="Arial Unicode MS" w:hAnsi="Calibri" w:cs="Calibri"/>
          <w:sz w:val="24"/>
          <w:szCs w:val="24"/>
        </w:rPr>
        <w:t>.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lastRenderedPageBreak/>
        <w:t>marca 2004 r. o podatku o</w:t>
      </w:r>
      <w:r w:rsidR="008E6675" w:rsidRPr="000339C9">
        <w:rPr>
          <w:rFonts w:eastAsia="Times New Roman" w:hAnsi="Calibri" w:cs="Calibri"/>
          <w:sz w:val="24"/>
        </w:rPr>
        <w:t>d towarów i usług (</w:t>
      </w:r>
      <w:r w:rsidR="0011177E">
        <w:rPr>
          <w:rFonts w:eastAsia="Times New Roman" w:hAnsi="Calibri" w:cs="Calibri"/>
          <w:sz w:val="24"/>
        </w:rPr>
        <w:t xml:space="preserve">Dz.U. z 2022 r. poz. 931, z </w:t>
      </w:r>
      <w:proofErr w:type="spellStart"/>
      <w:r w:rsidR="0011177E">
        <w:rPr>
          <w:rFonts w:eastAsia="Times New Roman" w:hAnsi="Calibri" w:cs="Calibri"/>
          <w:sz w:val="24"/>
        </w:rPr>
        <w:t>późn</w:t>
      </w:r>
      <w:proofErr w:type="spellEnd"/>
      <w:r w:rsidR="0011177E">
        <w:rPr>
          <w:rFonts w:eastAsia="Times New Roman" w:hAnsi="Calibri" w:cs="Calibri"/>
          <w:sz w:val="24"/>
        </w:rPr>
        <w:t>.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xml:space="preserve">, z </w:t>
      </w:r>
      <w:proofErr w:type="spellStart"/>
      <w:r w:rsidR="006E0B17" w:rsidRPr="007005E6">
        <w:rPr>
          <w:rFonts w:eastAsia="Times New Roman" w:hAnsi="Calibri" w:cs="Calibri"/>
          <w:sz w:val="24"/>
        </w:rPr>
        <w:t>późn</w:t>
      </w:r>
      <w:proofErr w:type="spellEnd"/>
      <w:r w:rsidR="006E0B17" w:rsidRPr="007005E6">
        <w:rPr>
          <w:rFonts w:eastAsia="Times New Roman" w:hAnsi="Calibri" w:cs="Calibri"/>
          <w:sz w:val="24"/>
        </w:rPr>
        <w:t>.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opieki wytchnieniowej</w:t>
      </w:r>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w:t>
      </w:r>
      <w:r w:rsidRPr="00223FD4">
        <w:rPr>
          <w:rFonts w:eastAsia="Times New Roman" w:hAnsi="Calibri" w:cs="Calibri"/>
          <w:sz w:val="24"/>
          <w:szCs w:val="24"/>
        </w:rPr>
        <w:lastRenderedPageBreak/>
        <w:t xml:space="preserve">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3"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3"/>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4" w:name="_Hlk114731464"/>
      <w:r w:rsidRPr="00801184">
        <w:rPr>
          <w:rFonts w:hAnsi="Calibri" w:cs="Calibri"/>
          <w:sz w:val="24"/>
        </w:rPr>
        <w:lastRenderedPageBreak/>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4"/>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5"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5"/>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w zależności od planowanej formy realizacji usług opieki wytchnieniowej)</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w:t>
      </w:r>
      <w:proofErr w:type="spellStart"/>
      <w:r w:rsidR="00760F81" w:rsidRPr="00A8393C">
        <w:rPr>
          <w:rFonts w:hAnsi="Calibri" w:cs="Calibri"/>
          <w:color w:val="000000"/>
          <w:sz w:val="24"/>
          <w:szCs w:val="24"/>
        </w:rPr>
        <w:t>ePUAP</w:t>
      </w:r>
      <w:proofErr w:type="spellEnd"/>
      <w:r w:rsidR="00760F81" w:rsidRPr="00A8393C">
        <w:rPr>
          <w:rFonts w:hAnsi="Calibri" w:cs="Calibri"/>
          <w:color w:val="000000"/>
          <w:sz w:val="24"/>
          <w:szCs w:val="24"/>
        </w:rPr>
        <w:t>.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w:t>
      </w:r>
      <w:r w:rsidR="00136F9F">
        <w:rPr>
          <w:rFonts w:hAnsi="Calibri" w:cs="Calibri"/>
          <w:color w:val="000000"/>
          <w:sz w:val="24"/>
          <w:szCs w:val="24"/>
        </w:rPr>
        <w:lastRenderedPageBreak/>
        <w:t>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 xml:space="preserve">lub rozkładania na raty spłat należności Funduszu, a także wydania </w:t>
      </w:r>
      <w:r w:rsidRPr="000339C9">
        <w:rPr>
          <w:rFonts w:eastAsia="Arial Unicode MS" w:hAnsi="Calibri" w:cs="Calibri"/>
          <w:sz w:val="24"/>
        </w:rPr>
        <w:lastRenderedPageBreak/>
        <w:t>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wytchnieniowej</w:t>
      </w:r>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6"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6"/>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w:t>
      </w:r>
      <w:proofErr w:type="spellStart"/>
      <w:r w:rsidRPr="00040FC4">
        <w:rPr>
          <w:rFonts w:asciiTheme="minorHAnsi" w:hAnsiTheme="minorHAnsi" w:cstheme="minorHAnsi"/>
        </w:rPr>
        <w:t>późn</w:t>
      </w:r>
      <w:proofErr w:type="spellEnd"/>
      <w:r w:rsidRPr="00040FC4">
        <w:rPr>
          <w:rFonts w:asciiTheme="minorHAnsi" w:hAnsiTheme="minorHAnsi" w:cstheme="minorHAnsi"/>
        </w:rPr>
        <w:t xml:space="preserve">.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 xml:space="preserve">formularza </w:t>
      </w:r>
      <w:r w:rsidRPr="00BC4A44">
        <w:rPr>
          <w:rFonts w:asciiTheme="minorHAnsi" w:hAnsiTheme="minorHAnsi" w:cstheme="minorHAnsi"/>
          <w:bCs/>
        </w:rPr>
        <w:lastRenderedPageBreak/>
        <w:t>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Programu „Opieka wytchnieniowa”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7" w:name="_Toc84493423"/>
    </w:p>
    <w:bookmarkEnd w:id="17"/>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w:t>
      </w:r>
      <w:r w:rsidRPr="000339C9">
        <w:rPr>
          <w:rFonts w:hAnsi="Calibri" w:cs="Calibri"/>
          <w:sz w:val="24"/>
        </w:rPr>
        <w:lastRenderedPageBreak/>
        <w:t xml:space="preserve">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i koszt realizacji usługi opieki wytchnieniowej.</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8"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8"/>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opieki wytchnieniowej</w:t>
      </w:r>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19"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19"/>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karty rozliczenia usług opieki wytchnieniowej</w:t>
      </w:r>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r w:rsidR="00595B04">
        <w:rPr>
          <w:rFonts w:hAnsi="Calibri" w:cs="Calibri"/>
          <w:sz w:val="24"/>
          <w:szCs w:val="24"/>
        </w:rPr>
        <w:t>wytchnieniowej</w:t>
      </w:r>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 xml:space="preserve">państwowych funduszy celowych (Dz. U. z 2021 r. poz. 953, z </w:t>
      </w:r>
      <w:proofErr w:type="spellStart"/>
      <w:r w:rsidR="002D17B8">
        <w:rPr>
          <w:rFonts w:hAnsi="Calibri" w:cs="Calibri"/>
          <w:spacing w:val="-4"/>
          <w:sz w:val="24"/>
          <w:szCs w:val="24"/>
        </w:rPr>
        <w:t>późn</w:t>
      </w:r>
      <w:proofErr w:type="spellEnd"/>
      <w:r w:rsidR="002D17B8">
        <w:rPr>
          <w:rFonts w:hAnsi="Calibri" w:cs="Calibri"/>
          <w:spacing w:val="-4"/>
          <w:sz w:val="24"/>
          <w:szCs w:val="24"/>
        </w:rPr>
        <w:t>.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proofErr w:type="spellStart"/>
      <w:r w:rsidRPr="00944D9F">
        <w:rPr>
          <w:rFonts w:hAnsi="Calibri" w:cs="Calibri"/>
          <w:sz w:val="24"/>
          <w:szCs w:val="24"/>
        </w:rPr>
        <w:t>internecie</w:t>
      </w:r>
      <w:proofErr w:type="spellEnd"/>
      <w:r w:rsidRPr="00944D9F">
        <w:rPr>
          <w:rFonts w:hAnsi="Calibri" w:cs="Calibri"/>
          <w:sz w:val="24"/>
          <w:szCs w:val="24"/>
        </w:rPr>
        <w:t xml:space="preserv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0"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0"/>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wytchnieniowej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wytchnieniowa”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r w:rsidR="001263C9" w:rsidRPr="006A6991">
        <w:rPr>
          <w:rFonts w:hAnsi="Calibri" w:cs="Calibri"/>
          <w:color w:val="000000"/>
          <w:sz w:val="24"/>
          <w:szCs w:val="24"/>
        </w:rPr>
        <w:t xml:space="preserve">wytchnieniowa”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41F9" w14:textId="77777777" w:rsidR="00463C18" w:rsidRDefault="00463C18">
      <w:pPr>
        <w:spacing w:after="0" w:line="240" w:lineRule="auto"/>
      </w:pPr>
      <w:r>
        <w:separator/>
      </w:r>
    </w:p>
  </w:endnote>
  <w:endnote w:type="continuationSeparator" w:id="0">
    <w:p w14:paraId="0DD523FB" w14:textId="77777777" w:rsidR="00463C18" w:rsidRDefault="00463C18">
      <w:pPr>
        <w:spacing w:after="0" w:line="240" w:lineRule="auto"/>
      </w:pPr>
      <w:r>
        <w:continuationSeparator/>
      </w:r>
    </w:p>
  </w:endnote>
  <w:endnote w:type="continuationNotice" w:id="1">
    <w:p w14:paraId="4666081F" w14:textId="77777777" w:rsidR="00463C18" w:rsidRDefault="00463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NanumGothic">
    <w:altName w:val="Malgun Gothic Semilight"/>
    <w:charset w:val="81"/>
    <w:family w:val="auto"/>
    <w:pitch w:val="variable"/>
    <w:sig w:usb0="80000003" w:usb1="09D7FCEB" w:usb2="00000010" w:usb3="00000000" w:csb0="0008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87040">
      <w:rPr>
        <w:rFonts w:ascii="Times New Roman" w:hAnsi="Times New Roman"/>
        <w:noProof/>
        <w:color w:val="000000"/>
      </w:rPr>
      <w:t>26</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8266" w14:textId="77777777" w:rsidR="00463C18" w:rsidRDefault="00463C18">
      <w:pPr>
        <w:spacing w:after="0" w:line="240" w:lineRule="auto"/>
      </w:pPr>
      <w:r>
        <w:separator/>
      </w:r>
    </w:p>
  </w:footnote>
  <w:footnote w:type="continuationSeparator" w:id="0">
    <w:p w14:paraId="185F1DD0" w14:textId="77777777" w:rsidR="00463C18" w:rsidRDefault="00463C18">
      <w:pPr>
        <w:spacing w:after="0" w:line="240" w:lineRule="auto"/>
      </w:pPr>
      <w:r>
        <w:continuationSeparator/>
      </w:r>
    </w:p>
  </w:footnote>
  <w:footnote w:type="continuationNotice" w:id="1">
    <w:p w14:paraId="7B153A77" w14:textId="77777777" w:rsidR="00463C18" w:rsidRDefault="00463C18">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226257969">
    <w:abstractNumId w:val="26"/>
  </w:num>
  <w:num w:numId="2" w16cid:durableId="2092459647">
    <w:abstractNumId w:val="27"/>
  </w:num>
  <w:num w:numId="3" w16cid:durableId="488525896">
    <w:abstractNumId w:val="28"/>
  </w:num>
  <w:num w:numId="4" w16cid:durableId="346711356">
    <w:abstractNumId w:val="29"/>
  </w:num>
  <w:num w:numId="5" w16cid:durableId="1556425563">
    <w:abstractNumId w:val="30"/>
  </w:num>
  <w:num w:numId="6" w16cid:durableId="302586901">
    <w:abstractNumId w:val="1"/>
  </w:num>
  <w:num w:numId="7" w16cid:durableId="170871879">
    <w:abstractNumId w:val="25"/>
  </w:num>
  <w:num w:numId="8" w16cid:durableId="358625359">
    <w:abstractNumId w:val="18"/>
  </w:num>
  <w:num w:numId="9" w16cid:durableId="19812998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194600">
    <w:abstractNumId w:val="5"/>
  </w:num>
  <w:num w:numId="11" w16cid:durableId="943729764">
    <w:abstractNumId w:val="31"/>
  </w:num>
  <w:num w:numId="12" w16cid:durableId="227425691">
    <w:abstractNumId w:val="3"/>
  </w:num>
  <w:num w:numId="13" w16cid:durableId="1311713519">
    <w:abstractNumId w:val="16"/>
  </w:num>
  <w:num w:numId="14" w16cid:durableId="887110203">
    <w:abstractNumId w:val="35"/>
  </w:num>
  <w:num w:numId="15" w16cid:durableId="865410454">
    <w:abstractNumId w:val="24"/>
  </w:num>
  <w:num w:numId="16" w16cid:durableId="98530092">
    <w:abstractNumId w:val="37"/>
  </w:num>
  <w:num w:numId="17" w16cid:durableId="913511789">
    <w:abstractNumId w:val="9"/>
  </w:num>
  <w:num w:numId="18" w16cid:durableId="1627999897">
    <w:abstractNumId w:val="33"/>
  </w:num>
  <w:num w:numId="19" w16cid:durableId="1145511942">
    <w:abstractNumId w:val="8"/>
  </w:num>
  <w:num w:numId="20" w16cid:durableId="2079984708">
    <w:abstractNumId w:val="12"/>
  </w:num>
  <w:num w:numId="21" w16cid:durableId="1945115278">
    <w:abstractNumId w:val="13"/>
  </w:num>
  <w:num w:numId="22" w16cid:durableId="423958043">
    <w:abstractNumId w:val="19"/>
  </w:num>
  <w:num w:numId="23" w16cid:durableId="1459496424">
    <w:abstractNumId w:val="15"/>
  </w:num>
  <w:num w:numId="24" w16cid:durableId="784621529">
    <w:abstractNumId w:val="32"/>
  </w:num>
  <w:num w:numId="25" w16cid:durableId="1575386960">
    <w:abstractNumId w:val="23"/>
  </w:num>
  <w:num w:numId="26" w16cid:durableId="299771944">
    <w:abstractNumId w:val="17"/>
  </w:num>
  <w:num w:numId="27" w16cid:durableId="1503739804">
    <w:abstractNumId w:val="20"/>
  </w:num>
  <w:num w:numId="28" w16cid:durableId="741492765">
    <w:abstractNumId w:val="21"/>
  </w:num>
  <w:num w:numId="29" w16cid:durableId="1201211549">
    <w:abstractNumId w:val="4"/>
  </w:num>
  <w:num w:numId="30" w16cid:durableId="1714692735">
    <w:abstractNumId w:val="38"/>
  </w:num>
  <w:num w:numId="31" w16cid:durableId="514076721">
    <w:abstractNumId w:val="6"/>
  </w:num>
  <w:num w:numId="32" w16cid:durableId="1781681564">
    <w:abstractNumId w:val="7"/>
  </w:num>
  <w:num w:numId="33" w16cid:durableId="1107507298">
    <w:abstractNumId w:val="34"/>
  </w:num>
  <w:num w:numId="34" w16cid:durableId="1086532999">
    <w:abstractNumId w:val="22"/>
  </w:num>
  <w:num w:numId="35" w16cid:durableId="246308022">
    <w:abstractNumId w:val="2"/>
  </w:num>
  <w:num w:numId="36" w16cid:durableId="1843738503">
    <w:abstractNumId w:val="0"/>
  </w:num>
  <w:num w:numId="37" w16cid:durableId="675156647">
    <w:abstractNumId w:val="36"/>
  </w:num>
  <w:num w:numId="38" w16cid:durableId="422844115">
    <w:abstractNumId w:val="39"/>
  </w:num>
  <w:num w:numId="39" w16cid:durableId="139813674">
    <w:abstractNumId w:val="10"/>
  </w:num>
  <w:num w:numId="40" w16cid:durableId="72988828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1CD6"/>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3C18"/>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5F3E"/>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0F52"/>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D394-CE25-42C1-BFFD-E4AA7F7D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7109</Words>
  <Characters>42658</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49668</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Renata Małecka</cp:lastModifiedBy>
  <cp:revision>2</cp:revision>
  <cp:lastPrinted>2022-10-03T07:18:00Z</cp:lastPrinted>
  <dcterms:created xsi:type="dcterms:W3CDTF">2023-03-02T07:09:00Z</dcterms:created>
  <dcterms:modified xsi:type="dcterms:W3CDTF">2023-03-02T07:09:00Z</dcterms:modified>
</cp:coreProperties>
</file>